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ind w:right="-86"/>
        <w:jc w:val="both"/>
        <w:rPr>
          <w:rFonts w:ascii="Arial" w:hAnsi="Arial" w:cs="Arial"/>
          <w:i/>
          <w:sz w:val="22"/>
          <w:szCs w:val="22"/>
        </w:rPr>
      </w:pPr>
      <w:r w:rsidRPr="007C526E">
        <w:rPr>
          <w:rFonts w:ascii="Arial" w:hAnsi="Arial" w:cs="Arial"/>
          <w:sz w:val="22"/>
          <w:szCs w:val="22"/>
        </w:rPr>
        <w:t xml:space="preserve">di essere ammesso/a a partecipare alla valutazione comparativa per il conferimento dell’incarico avente il seguente oggetto: </w:t>
      </w:r>
      <w:r w:rsidR="00B5317E" w:rsidRPr="00B5317E">
        <w:rPr>
          <w:rFonts w:ascii="Arial" w:eastAsia="TimesNewRomanPSMT" w:hAnsi="Arial" w:cs="Arial"/>
          <w:i/>
          <w:sz w:val="22"/>
          <w:szCs w:val="22"/>
        </w:rPr>
        <w:t xml:space="preserve">Inserimento di 200 voci della </w:t>
      </w:r>
      <w:r w:rsidR="00B5317E" w:rsidRPr="00B5317E">
        <w:rPr>
          <w:rFonts w:ascii="Arial" w:eastAsia="TimesNewRomanPSMT" w:hAnsi="Arial" w:cs="Arial"/>
          <w:i/>
          <w:iCs/>
          <w:sz w:val="22"/>
          <w:szCs w:val="22"/>
        </w:rPr>
        <w:t xml:space="preserve">Bibliografia Topografica e della Colonizzazione Greca in Italia e nelle isole tirreniche </w:t>
      </w:r>
      <w:r w:rsidR="00B5317E" w:rsidRPr="00B5317E">
        <w:rPr>
          <w:rFonts w:ascii="Arial" w:eastAsia="TimesNewRomanPSMT" w:hAnsi="Arial" w:cs="Arial"/>
          <w:i/>
          <w:sz w:val="22"/>
          <w:szCs w:val="22"/>
        </w:rPr>
        <w:t>nel portale btcgi.sns.it e relative verifiche redazionali</w:t>
      </w:r>
      <w:r w:rsidRPr="00B5317E">
        <w:rPr>
          <w:rFonts w:ascii="Arial" w:hAnsi="Arial" w:cs="Arial"/>
          <w:i/>
          <w:sz w:val="22"/>
          <w:szCs w:val="22"/>
        </w:rPr>
        <w:t xml:space="preserve">, </w:t>
      </w:r>
      <w:r w:rsidRPr="00B5317E">
        <w:rPr>
          <w:rFonts w:ascii="Arial" w:hAnsi="Arial" w:cs="Arial"/>
          <w:sz w:val="22"/>
          <w:szCs w:val="22"/>
        </w:rPr>
        <w:t xml:space="preserve">mediante la stipula di un contratto di lavoro autonomo, con regime di prestazione occasionale di cui all’Avviso di valutazione comparativa n° </w:t>
      </w:r>
      <w:r w:rsidR="002A7A1D">
        <w:rPr>
          <w:rFonts w:ascii="Arial" w:hAnsi="Arial" w:cs="Arial"/>
          <w:sz w:val="22"/>
          <w:szCs w:val="22"/>
        </w:rPr>
        <w:t>54</w:t>
      </w:r>
      <w:r w:rsidRPr="00B5317E">
        <w:rPr>
          <w:rFonts w:ascii="Arial" w:hAnsi="Arial" w:cs="Arial"/>
          <w:sz w:val="22"/>
          <w:szCs w:val="22"/>
        </w:rPr>
        <w:t xml:space="preserve"> del </w:t>
      </w:r>
      <w:r w:rsidR="002A7A1D">
        <w:rPr>
          <w:rFonts w:ascii="Arial" w:hAnsi="Arial" w:cs="Arial"/>
          <w:sz w:val="22"/>
          <w:szCs w:val="22"/>
        </w:rPr>
        <w:t>17.10.2022</w:t>
      </w:r>
      <w:bookmarkStart w:id="0" w:name="_GoBack"/>
      <w:bookmarkEnd w:id="0"/>
      <w:r w:rsidRPr="00B5317E">
        <w:rPr>
          <w:rFonts w:ascii="Arial" w:hAnsi="Arial" w:cs="Arial"/>
          <w:sz w:val="22"/>
          <w:szCs w:val="22"/>
        </w:rPr>
        <w:t>. A tal fine, sotto la propria responsabilità e consapevole delle sanzioni penali richiamate dall’art. 76 del D.P.R. 445/2000 per le ipotesi di dichiarazioni non veritiere, di formazione e u</w:t>
      </w:r>
      <w:r w:rsidRPr="007C526E">
        <w:rPr>
          <w:rFonts w:ascii="Arial" w:hAnsi="Arial" w:cs="Arial"/>
          <w:sz w:val="22"/>
          <w:szCs w:val="22"/>
        </w:rPr>
        <w:t>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___________________</w:t>
      </w:r>
      <w:r w:rsidR="00B5317E">
        <w:rPr>
          <w:rFonts w:ascii="Arial" w:hAnsi="Arial" w:cs="Arial"/>
          <w:sz w:val="22"/>
          <w:szCs w:val="22"/>
        </w:rPr>
        <w:t>_________________________</w:t>
      </w:r>
      <w:r w:rsidRPr="007C526E">
        <w:rPr>
          <w:rFonts w:ascii="Arial" w:hAnsi="Arial" w:cs="Arial"/>
          <w:sz w:val="22"/>
          <w:szCs w:val="22"/>
        </w:rPr>
        <w:t xml:space="preserve"> ;</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 xml:space="preserve">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w:t>
      </w:r>
      <w:r w:rsidRPr="007C526E">
        <w:rPr>
          <w:rFonts w:ascii="Arial" w:hAnsi="Arial" w:cs="Arial"/>
          <w:iCs/>
          <w:sz w:val="22"/>
          <w:szCs w:val="22"/>
        </w:rPr>
        <w:lastRenderedPageBreak/>
        <w:t>Regolamento, che non consentano di rispettare i tempi di espletamento di una proce</w:t>
      </w:r>
      <w:r w:rsidR="00B5317E">
        <w:rPr>
          <w:rFonts w:ascii="Arial" w:hAnsi="Arial" w:cs="Arial"/>
          <w:iCs/>
          <w:sz w:val="22"/>
          <w:szCs w:val="22"/>
        </w:rPr>
        <w:t>dura di valutazione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2A7A1D">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31544C"/>
    <w:multiLevelType w:val="hybridMultilevel"/>
    <w:tmpl w:val="DF0ED91C"/>
    <w:lvl w:ilvl="0" w:tplc="F59E5A40">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78C36DC"/>
    <w:multiLevelType w:val="hybridMultilevel"/>
    <w:tmpl w:val="851C1748"/>
    <w:lvl w:ilvl="0" w:tplc="7E56237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5"/>
  </w:num>
  <w:num w:numId="4">
    <w:abstractNumId w:val="4"/>
  </w:num>
  <w:num w:numId="5">
    <w:abstractNumId w:val="16"/>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4"/>
  </w:num>
  <w:num w:numId="14">
    <w:abstractNumId w:val="12"/>
  </w:num>
  <w:num w:numId="15">
    <w:abstractNumId w:val="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A7A1D"/>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4402"/>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2F4"/>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17E"/>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566F7"/>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34"/>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DB98-018F-439A-9050-C5F206073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3916</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4497</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2022-10-05T06:28:00Z</dcterms:created>
  <dcterms:modified xsi:type="dcterms:W3CDTF">2022-10-05T06:28:00Z</dcterms:modified>
</cp:coreProperties>
</file>